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5B2" w:rsidRDefault="002825B2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последнее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время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приобретает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разраб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гиперзвуковы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летательны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F84">
        <w:rPr>
          <w:rFonts w:ascii="Times New Roman" w:eastAsia="Times New Roman" w:hAnsi="Times New Roman" w:cs="Times New Roman" w:hint="eastAsia"/>
          <w:sz w:val="24"/>
          <w:szCs w:val="24"/>
          <w:lang w:eastAsia="ru-RU"/>
        </w:rPr>
        <w:t>аппарат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ов.</w:t>
      </w:r>
      <w:r w:rsidRPr="00995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программных комплексов для расчета характеристик ГЛА, может повысить эффективность и сократить время необходимое для разработки перспективных ГЛА. Однако, в связи с тем что в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ударном слое около гиперзвукового ЛА протекает множество неравновесных физико-химических процессов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необходимо учитывать у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 массы с поверхности 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оделирование течения </w:t>
      </w:r>
      <w:proofErr w:type="spellStart"/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</w:t>
      </w:r>
      <w:proofErr w:type="spellEnd"/>
      <w:r w:rsidRPr="00282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-химически неравновесной многокомпонентной смеси газов требует значительных вычислительных ресурсов.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работа предполагает с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прикладно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(ППК) и 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экспериментальны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комплексного моделирования условий движения спускаемых гиперзвуковых летательных аппаратов в атмосфере, учитывающих изменение формы поверхности ГЛА вследствие разрушения теплозащитного покрытия.</w:t>
      </w:r>
    </w:p>
    <w:p w:rsidR="00D55378" w:rsidRDefault="00721EE4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третьем</w:t>
      </w:r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разработана физико-математическая модель турбулентности воздушного потока с многокомпонентной диффузией и химическими реакциями на поверхности ГЛА и математическая модель процесса разрушения ТЗП с кинетикой и диффузией и изменением геометрии методом конечных объёмов. </w:t>
      </w:r>
      <w:proofErr w:type="gramStart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разработанных физико-математических моделей созданы программный компонент ППК, моделирующий интенсивный радиа</w:t>
      </w:r>
      <w:bookmarkStart w:id="0" w:name="_GoBack"/>
      <w:bookmarkEnd w:id="0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ционный теплообмен на поверхности ГЛА и итоговая версия программного компонента ППК, моделирующего гиперзвуковой обтекающий поток с учетом химических реакций на поверхности ГЛА и изменения формы поверхности ГЛА, вызванного разрушением ТЗП.</w:t>
      </w:r>
      <w:proofErr w:type="gramEnd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расчетная </w:t>
      </w:r>
      <w:proofErr w:type="spellStart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валидация</w:t>
      </w:r>
      <w:proofErr w:type="spellEnd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программного компонента ППК, моделирующего интенсивный радиационный теплообмен на поверхности ГЛА.</w:t>
      </w:r>
      <w:proofErr w:type="gramEnd"/>
      <w:r w:rsidRPr="00721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обеспечения проведения вычислительного эксперимента и экспериментального исследования с использованием химически активной плазмы проведено дооснащение экспериментального стенда и разработаны программа и методики экспериментальных исследований  и вычислительного эксперимента по моделированию изменения формы поверхности малоразмерной модели ГЛА, вызванного разрушением ТЗП в потоке химически активной плазмы.</w:t>
      </w:r>
    </w:p>
    <w:p w:rsidR="002825B2" w:rsidRPr="00F65746" w:rsidRDefault="002825B2" w:rsidP="00721EE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работы выполняются при финансовой поддержке </w:t>
      </w:r>
      <w:proofErr w:type="spellStart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65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в рамках ФЦП "Исследования и разработки по приоритетным направлениям развития научно-технологического комплекса России на 2014-2020 годы" по соглашению № 14.604.21.0090 от 8 июля 2014 г. идентификатор проекта: RFMEFI60414X0090.</w:t>
      </w:r>
    </w:p>
    <w:p w:rsidR="00681E24" w:rsidRDefault="00681E24" w:rsidP="002825B2"/>
    <w:sectPr w:rsidR="0068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5F"/>
    <w:rsid w:val="002825B2"/>
    <w:rsid w:val="00681E24"/>
    <w:rsid w:val="00721EE4"/>
    <w:rsid w:val="00A53E5F"/>
    <w:rsid w:val="00D55378"/>
    <w:rsid w:val="00DE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iftan1</dc:creator>
  <cp:keywords/>
  <dc:description/>
  <cp:lastModifiedBy>iftan1</cp:lastModifiedBy>
  <cp:revision>3</cp:revision>
  <dcterms:created xsi:type="dcterms:W3CDTF">2014-12-29T06:49:00Z</dcterms:created>
  <dcterms:modified xsi:type="dcterms:W3CDTF">2016-08-25T12:35:00Z</dcterms:modified>
</cp:coreProperties>
</file>